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方正书宋简体"/>
          <w:kern w:val="0"/>
          <w:sz w:val="30"/>
          <w:szCs w:val="30"/>
        </w:rPr>
      </w:pPr>
      <w:r>
        <w:rPr>
          <w:rFonts w:ascii="黑体" w:hAnsi="黑体" w:eastAsia="黑体" w:cs="方正书宋简体"/>
          <w:kern w:val="0"/>
          <w:sz w:val="30"/>
          <w:szCs w:val="30"/>
        </w:rPr>
        <w:t>附件</w:t>
      </w:r>
    </w:p>
    <w:p>
      <w:pPr>
        <w:spacing w:line="560" w:lineRule="exact"/>
        <w:jc w:val="center"/>
        <w:rPr>
          <w:rFonts w:ascii="方正小标宋简体" w:hAnsi="方正书宋简体" w:eastAsia="方正小标宋简体" w:cs="方正书宋简体"/>
          <w:w w:val="99"/>
          <w:kern w:val="0"/>
          <w:sz w:val="40"/>
          <w:szCs w:val="40"/>
        </w:rPr>
      </w:pPr>
      <w:bookmarkStart w:id="0" w:name="_GoBack"/>
      <w:bookmarkEnd w:id="0"/>
    </w:p>
    <w:p>
      <w:pPr>
        <w:spacing w:line="560" w:lineRule="exact"/>
        <w:jc w:val="center"/>
        <w:rPr>
          <w:rFonts w:ascii="方正小标宋简体" w:hAnsi="方正书宋简体" w:eastAsia="方正小标宋简体" w:cs="方正书宋简体"/>
          <w:w w:val="99"/>
          <w:kern w:val="0"/>
          <w:sz w:val="40"/>
          <w:szCs w:val="40"/>
        </w:rPr>
      </w:pPr>
      <w:r>
        <w:rPr>
          <w:rFonts w:hint="eastAsia" w:ascii="方正小标宋简体" w:hAnsi="方正书宋简体" w:eastAsia="方正小标宋简体" w:cs="方正书宋简体"/>
          <w:w w:val="99"/>
          <w:kern w:val="0"/>
          <w:sz w:val="40"/>
          <w:szCs w:val="40"/>
        </w:rPr>
        <w:t>市人民政府行政规范性文件合法性审核工作规程（征求意见稿）</w:t>
      </w:r>
    </w:p>
    <w:p>
      <w:pPr>
        <w:spacing w:line="560" w:lineRule="exact"/>
        <w:jc w:val="center"/>
        <w:rPr>
          <w:rFonts w:ascii="仿宋_GB2312" w:hAnsi="方正书宋简体" w:eastAsia="仿宋_GB2312" w:cs="方正书宋简体"/>
          <w:w w:val="99"/>
          <w:kern w:val="0"/>
          <w:sz w:val="30"/>
          <w:szCs w:val="30"/>
        </w:rPr>
      </w:pPr>
    </w:p>
    <w:p>
      <w:pPr>
        <w:spacing w:line="560" w:lineRule="exact"/>
        <w:ind w:firstLine="602" w:firstLineChars="200"/>
        <w:rPr>
          <w:rFonts w:ascii="仿宋_GB2312" w:eastAsia="仿宋_GB2312"/>
          <w:sz w:val="30"/>
          <w:szCs w:val="30"/>
        </w:rPr>
      </w:pPr>
      <w:r>
        <w:rPr>
          <w:rFonts w:hint="eastAsia" w:ascii="仿宋_GB2312" w:eastAsia="仿宋_GB2312"/>
          <w:b/>
          <w:sz w:val="30"/>
          <w:szCs w:val="30"/>
        </w:rPr>
        <w:t>第一条</w:t>
      </w:r>
      <w:r>
        <w:rPr>
          <w:rFonts w:ascii="仿宋_GB2312" w:eastAsia="仿宋_GB2312"/>
          <w:sz w:val="30"/>
          <w:szCs w:val="30"/>
        </w:rPr>
        <w:t xml:space="preserve">  </w:t>
      </w:r>
      <w:r>
        <w:rPr>
          <w:rFonts w:hint="eastAsia" w:ascii="仿宋_GB2312" w:eastAsia="仿宋_GB2312"/>
          <w:sz w:val="30"/>
          <w:szCs w:val="30"/>
        </w:rPr>
        <w:t>为了认真贯彻落实《国务院办公厅关于全面推行行政规范性文件合法性审核机制的指导意见》（国办发〔</w:t>
      </w:r>
      <w:r>
        <w:rPr>
          <w:rFonts w:ascii="仿宋_GB2312" w:eastAsia="仿宋_GB2312"/>
          <w:sz w:val="30"/>
          <w:szCs w:val="30"/>
        </w:rPr>
        <w:t>2018</w:t>
      </w:r>
      <w:r>
        <w:rPr>
          <w:rFonts w:hint="eastAsia" w:ascii="仿宋_GB2312" w:eastAsia="仿宋_GB2312"/>
          <w:sz w:val="30"/>
          <w:szCs w:val="30"/>
        </w:rPr>
        <w:t>〕</w:t>
      </w:r>
      <w:r>
        <w:rPr>
          <w:rFonts w:ascii="仿宋_GB2312" w:eastAsia="仿宋_GB2312"/>
          <w:sz w:val="30"/>
          <w:szCs w:val="30"/>
        </w:rPr>
        <w:t>115</w:t>
      </w:r>
      <w:r>
        <w:rPr>
          <w:rFonts w:hint="eastAsia" w:ascii="仿宋_GB2312" w:eastAsia="仿宋_GB2312"/>
          <w:sz w:val="30"/>
          <w:szCs w:val="30"/>
        </w:rPr>
        <w:t>号）和《陕西省人民政府办公厅关于全面推行行政规范性文件合法性审核机制的实施意见》（陕政办发〔</w:t>
      </w:r>
      <w:r>
        <w:rPr>
          <w:rFonts w:ascii="仿宋_GB2312" w:eastAsia="仿宋_GB2312"/>
          <w:sz w:val="30"/>
          <w:szCs w:val="30"/>
        </w:rPr>
        <w:t>2019</w:t>
      </w:r>
      <w:r>
        <w:rPr>
          <w:rFonts w:hint="eastAsia" w:ascii="仿宋_GB2312" w:eastAsia="仿宋_GB2312"/>
          <w:sz w:val="30"/>
          <w:szCs w:val="30"/>
        </w:rPr>
        <w:t>〕</w:t>
      </w:r>
      <w:r>
        <w:rPr>
          <w:rFonts w:ascii="仿宋_GB2312" w:eastAsia="仿宋_GB2312"/>
          <w:sz w:val="30"/>
          <w:szCs w:val="30"/>
        </w:rPr>
        <w:t>17</w:t>
      </w:r>
      <w:r>
        <w:rPr>
          <w:rFonts w:hint="eastAsia" w:ascii="仿宋_GB2312" w:eastAsia="仿宋_GB2312"/>
          <w:sz w:val="30"/>
          <w:szCs w:val="30"/>
        </w:rPr>
        <w:t>号），进一步完善市人民政府行政规范性文件合法性审核工作机制，加强市人民政府行政规范性文件合法性审核工作，确保出台的行政规范性文件合法有效，根据《陕西省行政规范性文件制定和监督管理办法》（省政府令第</w:t>
      </w:r>
      <w:r>
        <w:rPr>
          <w:rFonts w:ascii="仿宋_GB2312" w:eastAsia="仿宋_GB2312"/>
          <w:sz w:val="30"/>
          <w:szCs w:val="30"/>
        </w:rPr>
        <w:t>216</w:t>
      </w:r>
      <w:r>
        <w:rPr>
          <w:rFonts w:hint="eastAsia" w:ascii="仿宋_GB2312" w:eastAsia="仿宋_GB2312"/>
          <w:sz w:val="30"/>
          <w:szCs w:val="30"/>
        </w:rPr>
        <w:t>号）《渭南市规范性文件监督管理办法》（渭政发〔</w:t>
      </w:r>
      <w:r>
        <w:rPr>
          <w:rFonts w:ascii="仿宋_GB2312" w:eastAsia="仿宋_GB2312"/>
          <w:sz w:val="30"/>
          <w:szCs w:val="30"/>
        </w:rPr>
        <w:t>2018</w:t>
      </w:r>
      <w:r>
        <w:rPr>
          <w:rFonts w:hint="eastAsia" w:ascii="仿宋_GB2312" w:eastAsia="仿宋_GB2312"/>
          <w:sz w:val="30"/>
          <w:szCs w:val="30"/>
        </w:rPr>
        <w:t>〕</w:t>
      </w:r>
      <w:r>
        <w:rPr>
          <w:rFonts w:ascii="仿宋_GB2312" w:eastAsia="仿宋_GB2312"/>
          <w:sz w:val="30"/>
          <w:szCs w:val="30"/>
        </w:rPr>
        <w:t>24</w:t>
      </w:r>
      <w:r>
        <w:rPr>
          <w:rFonts w:hint="eastAsia" w:ascii="仿宋_GB2312" w:eastAsia="仿宋_GB2312"/>
          <w:sz w:val="30"/>
          <w:szCs w:val="30"/>
        </w:rPr>
        <w:t>号）等规定，结合工作实际，特制定本工作规程。　　</w:t>
      </w:r>
      <w:r>
        <w:rPr>
          <w:rFonts w:eastAsia="仿宋_GB2312"/>
          <w:sz w:val="30"/>
          <w:szCs w:val="30"/>
        </w:rPr>
        <w:t> </w:t>
      </w:r>
    </w:p>
    <w:p>
      <w:pPr>
        <w:spacing w:line="560" w:lineRule="exact"/>
        <w:ind w:firstLine="602" w:firstLineChars="200"/>
        <w:rPr>
          <w:rFonts w:ascii="仿宋_GB2312" w:eastAsia="仿宋_GB2312"/>
          <w:sz w:val="30"/>
          <w:szCs w:val="30"/>
        </w:rPr>
      </w:pPr>
      <w:r>
        <w:rPr>
          <w:rFonts w:hint="eastAsia" w:ascii="仿宋_GB2312" w:eastAsia="仿宋_GB2312"/>
          <w:b/>
          <w:sz w:val="30"/>
          <w:szCs w:val="30"/>
        </w:rPr>
        <w:t>第二条</w:t>
      </w:r>
      <w:r>
        <w:rPr>
          <w:rFonts w:ascii="仿宋_GB2312" w:eastAsia="仿宋_GB2312"/>
          <w:sz w:val="30"/>
          <w:szCs w:val="30"/>
        </w:rPr>
        <w:t xml:space="preserve">  </w:t>
      </w:r>
      <w:r>
        <w:rPr>
          <w:rFonts w:hint="eastAsia" w:ascii="仿宋_GB2312" w:eastAsia="仿宋_GB2312"/>
          <w:sz w:val="30"/>
          <w:szCs w:val="30"/>
        </w:rPr>
        <w:t>市人民政府行政规范性文件合法性审核，适用本工作规程。　　</w:t>
      </w:r>
      <w:r>
        <w:rPr>
          <w:rFonts w:eastAsia="仿宋_GB2312"/>
          <w:sz w:val="30"/>
          <w:szCs w:val="30"/>
        </w:rPr>
        <w:t> </w:t>
      </w:r>
    </w:p>
    <w:p>
      <w:pPr>
        <w:spacing w:line="560" w:lineRule="exact"/>
        <w:ind w:firstLine="602" w:firstLineChars="200"/>
        <w:rPr>
          <w:rFonts w:ascii="仿宋_GB2312" w:eastAsia="仿宋_GB2312"/>
          <w:sz w:val="30"/>
          <w:szCs w:val="30"/>
        </w:rPr>
      </w:pPr>
      <w:r>
        <w:rPr>
          <w:rFonts w:hint="eastAsia" w:ascii="仿宋_GB2312" w:eastAsia="仿宋_GB2312"/>
          <w:b/>
          <w:sz w:val="30"/>
          <w:szCs w:val="30"/>
        </w:rPr>
        <w:t>第三条</w:t>
      </w:r>
      <w:r>
        <w:rPr>
          <w:rFonts w:ascii="仿宋_GB2312" w:eastAsia="仿宋_GB2312"/>
          <w:sz w:val="30"/>
          <w:szCs w:val="30"/>
        </w:rPr>
        <w:t xml:space="preserve">  </w:t>
      </w:r>
      <w:r>
        <w:rPr>
          <w:rFonts w:hint="eastAsia" w:ascii="仿宋_GB2312" w:eastAsia="仿宋_GB2312"/>
          <w:sz w:val="30"/>
          <w:szCs w:val="30"/>
        </w:rPr>
        <w:t>本工作规程合法性审核的行政规范性文件，是指以市人民政府或市人民政府办公室名义制定并公布的，涉及不特定的自然人、法人、非法人组织权利义务，具有普遍约束力，在一定期限内反复适用的文件总称。　　</w:t>
      </w:r>
      <w:r>
        <w:rPr>
          <w:rFonts w:eastAsia="仿宋_GB2312"/>
          <w:sz w:val="30"/>
          <w:szCs w:val="30"/>
        </w:rPr>
        <w:t> </w:t>
      </w:r>
    </w:p>
    <w:p>
      <w:pPr>
        <w:spacing w:line="560" w:lineRule="exact"/>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第四条</w:t>
      </w:r>
      <w:r>
        <w:rPr>
          <w:rFonts w:ascii="仿宋_GB2312" w:eastAsia="仿宋_GB2312"/>
          <w:sz w:val="30"/>
          <w:szCs w:val="30"/>
        </w:rPr>
        <w:t xml:space="preserve">  </w:t>
      </w:r>
      <w:r>
        <w:rPr>
          <w:rFonts w:hint="eastAsia" w:ascii="仿宋_GB2312" w:eastAsia="仿宋_GB2312"/>
          <w:sz w:val="30"/>
          <w:szCs w:val="30"/>
        </w:rPr>
        <w:t>市人民政府设立的议事协调机构、临时性机构及其办事机构制定的文件、市人民政府的内部管理规范、工作制度、机构编制、会议纪要、工作方案、工作计划、请示报告及表彰奖励、人事任免以及技术标准、技术规范和技术操作规程等文件，不适用本工作规程。　　</w:t>
      </w:r>
      <w:r>
        <w:rPr>
          <w:rFonts w:eastAsia="仿宋_GB2312"/>
          <w:sz w:val="30"/>
          <w:szCs w:val="30"/>
        </w:rPr>
        <w:t> </w:t>
      </w:r>
    </w:p>
    <w:p>
      <w:pPr>
        <w:spacing w:line="560" w:lineRule="exact"/>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第五条</w:t>
      </w:r>
      <w:r>
        <w:rPr>
          <w:rFonts w:ascii="仿宋_GB2312" w:eastAsia="仿宋_GB2312"/>
          <w:sz w:val="30"/>
          <w:szCs w:val="30"/>
        </w:rPr>
        <w:t xml:space="preserve">  </w:t>
      </w:r>
      <w:r>
        <w:rPr>
          <w:rFonts w:hint="eastAsia" w:ascii="仿宋_GB2312" w:eastAsia="仿宋_GB2312"/>
          <w:sz w:val="30"/>
          <w:szCs w:val="30"/>
        </w:rPr>
        <w:t>市司法局负责市人民政府行政规范性文件合法性审核工作。　</w:t>
      </w:r>
      <w:r>
        <w:rPr>
          <w:rFonts w:eastAsia="仿宋_GB2312"/>
          <w:sz w:val="30"/>
          <w:szCs w:val="30"/>
        </w:rPr>
        <w:t> </w:t>
      </w:r>
    </w:p>
    <w:p>
      <w:pPr>
        <w:pStyle w:val="6"/>
        <w:shd w:val="clear" w:color="auto" w:fill="FFFFFF"/>
        <w:spacing w:before="0" w:beforeAutospacing="0" w:after="0" w:afterAutospacing="0" w:line="560" w:lineRule="exact"/>
        <w:ind w:firstLine="602" w:firstLineChars="200"/>
        <w:jc w:val="both"/>
        <w:rPr>
          <w:rFonts w:ascii="仿宋_GB2312" w:eastAsia="仿宋_GB2312" w:cs="Arial"/>
          <w:sz w:val="30"/>
          <w:szCs w:val="30"/>
        </w:rPr>
      </w:pPr>
      <w:r>
        <w:rPr>
          <w:rFonts w:hint="eastAsia" w:ascii="仿宋_GB2312" w:eastAsia="仿宋_GB2312" w:cs="Arial"/>
          <w:b/>
          <w:sz w:val="30"/>
          <w:szCs w:val="30"/>
        </w:rPr>
        <w:t>第六条</w:t>
      </w:r>
      <w:r>
        <w:rPr>
          <w:rFonts w:ascii="仿宋_GB2312" w:eastAsia="仿宋_GB2312" w:cs="Arial"/>
          <w:b/>
          <w:sz w:val="30"/>
          <w:szCs w:val="30"/>
        </w:rPr>
        <w:t xml:space="preserve">  </w:t>
      </w:r>
      <w:r>
        <w:rPr>
          <w:rFonts w:hint="eastAsia" w:ascii="仿宋_GB2312" w:eastAsia="仿宋_GB2312" w:cs="Arial"/>
          <w:sz w:val="30"/>
          <w:szCs w:val="30"/>
        </w:rPr>
        <w:t>市人民政府各工作部门拟以市人民政府或市人民政府办公室名义制定发布行政规范性文件</w:t>
      </w:r>
      <w:r>
        <w:rPr>
          <w:rFonts w:ascii="仿宋_GB2312" w:eastAsia="仿宋_GB2312" w:cs="Arial"/>
          <w:sz w:val="30"/>
          <w:szCs w:val="30"/>
        </w:rPr>
        <w:t>,</w:t>
      </w:r>
      <w:r>
        <w:rPr>
          <w:rFonts w:hint="eastAsia" w:ascii="仿宋_GB2312" w:eastAsia="仿宋_GB2312" w:cs="Arial"/>
          <w:sz w:val="30"/>
          <w:szCs w:val="30"/>
        </w:rPr>
        <w:t>按照程序完成行政规范性文件草案在报请市人民政府办公室前，应当先经本部门合法性审核，出具合法性审核意见。</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hAnsi="Arial" w:eastAsia="仿宋_GB2312" w:cs="Arial"/>
          <w:b/>
          <w:sz w:val="30"/>
          <w:szCs w:val="30"/>
        </w:rPr>
        <w:t>　</w:t>
      </w:r>
      <w:r>
        <w:rPr>
          <w:rFonts w:hint="eastAsia" w:ascii="Arial" w:hAnsi="Arial" w:eastAsia="仿宋_GB2312" w:cs="Arial"/>
          <w:b/>
          <w:sz w:val="30"/>
          <w:szCs w:val="30"/>
        </w:rPr>
        <w:t>第七条</w:t>
      </w:r>
      <w:r>
        <w:rPr>
          <w:rFonts w:ascii="Arial" w:hAnsi="Arial" w:eastAsia="仿宋_GB2312" w:cs="Arial"/>
          <w:sz w:val="30"/>
          <w:szCs w:val="30"/>
        </w:rPr>
        <w:t xml:space="preserve">  </w:t>
      </w:r>
      <w:r>
        <w:rPr>
          <w:rFonts w:hint="eastAsia" w:ascii="仿宋_GB2312" w:eastAsia="仿宋_GB2312" w:cs="Arial"/>
          <w:sz w:val="30"/>
          <w:szCs w:val="30"/>
        </w:rPr>
        <w:t>起草部门报请市人民政府制定行政规范性文件，应当向市人民政府办公室提交下列材料，并对材料的真实性、可靠性、完整性负责：</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ascii="仿宋_GB2312" w:hAnsi="Arial" w:eastAsia="仿宋_GB2312" w:cs="Arial"/>
          <w:sz w:val="30"/>
          <w:szCs w:val="30"/>
        </w:rPr>
      </w:pPr>
      <w:r>
        <w:rPr>
          <w:rFonts w:hint="eastAsia" w:ascii="仿宋_GB2312" w:eastAsia="仿宋_GB2312" w:cs="Arial"/>
          <w:sz w:val="30"/>
          <w:szCs w:val="30"/>
        </w:rPr>
        <w:t>（一）行政规范性文件草案；</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ascii="仿宋_GB2312" w:hAnsi="Arial" w:eastAsia="仿宋_GB2312" w:cs="Arial"/>
          <w:sz w:val="30"/>
          <w:szCs w:val="30"/>
        </w:rPr>
      </w:pPr>
      <w:r>
        <w:rPr>
          <w:rFonts w:hint="eastAsia" w:ascii="仿宋_GB2312" w:eastAsia="仿宋_GB2312" w:cs="Arial"/>
          <w:sz w:val="30"/>
          <w:szCs w:val="30"/>
        </w:rPr>
        <w:t>（二）起草说明（包括制定的必要性和可行性、起草依据、拟解决的问题、起草过程、征求意见及采纳情况、主要问题的说明等内容）；</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（三）制定文件所依据的法律、法规、规章和国家政策规定；</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（四）本部门的合法性审核意见及集体讨论决定的相关材料；</w:t>
      </w:r>
      <w:r>
        <w:rPr>
          <w:rFonts w:ascii="Arial" w:hAnsi="Arial" w:eastAsia="仿宋_GB2312" w:cs="Arial"/>
          <w:sz w:val="30"/>
          <w:szCs w:val="30"/>
        </w:rPr>
        <w:t> </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（五）征求意见及意见采纳情况；</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（六）其他相关材料。</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2" w:firstLineChars="200"/>
        <w:jc w:val="both"/>
        <w:rPr>
          <w:rFonts w:ascii="仿宋_GB2312" w:hAnsi="Arial" w:eastAsia="仿宋_GB2312" w:cs="Arial"/>
          <w:sz w:val="30"/>
          <w:szCs w:val="30"/>
        </w:rPr>
      </w:pPr>
      <w:r>
        <w:rPr>
          <w:rFonts w:hint="eastAsia" w:ascii="仿宋_GB2312" w:eastAsia="仿宋_GB2312" w:cs="Arial"/>
          <w:b/>
          <w:sz w:val="30"/>
          <w:szCs w:val="30"/>
        </w:rPr>
        <w:t>第八条</w:t>
      </w:r>
      <w:r>
        <w:rPr>
          <w:rFonts w:ascii="Arial" w:hAnsi="Arial" w:eastAsia="仿宋_GB2312" w:cs="Arial"/>
          <w:sz w:val="30"/>
          <w:szCs w:val="30"/>
        </w:rPr>
        <w:t> </w:t>
      </w:r>
      <w:r>
        <w:rPr>
          <w:rFonts w:hint="eastAsia" w:ascii="Arial" w:hAnsi="Arial" w:eastAsia="仿宋_GB2312" w:cs="Arial"/>
          <w:sz w:val="30"/>
          <w:szCs w:val="30"/>
        </w:rPr>
        <w:t>市人民</w:t>
      </w:r>
      <w:r>
        <w:rPr>
          <w:rFonts w:hint="eastAsia" w:ascii="仿宋_GB2312" w:eastAsia="仿宋_GB2312" w:cs="Arial"/>
          <w:sz w:val="30"/>
          <w:szCs w:val="30"/>
        </w:rPr>
        <w:t>政府办公室要对材料的完备性、规范性进行形式审查，报请材料不完备的，可以退回，并要求起草部门在规定时间内补充完善相关材料或者说明情况；材料完备规范的，市人民政府办公室按程序批转至市司法局进行合法性审核。</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2" w:firstLineChars="200"/>
        <w:jc w:val="both"/>
        <w:rPr>
          <w:rFonts w:ascii="仿宋_GB2312" w:hAnsi="Arial" w:eastAsia="仿宋_GB2312" w:cs="Arial"/>
          <w:sz w:val="30"/>
          <w:szCs w:val="30"/>
        </w:rPr>
      </w:pPr>
      <w:r>
        <w:rPr>
          <w:rFonts w:hint="eastAsia" w:ascii="仿宋_GB2312" w:eastAsia="仿宋_GB2312" w:cs="Arial"/>
          <w:b/>
          <w:sz w:val="30"/>
          <w:szCs w:val="30"/>
        </w:rPr>
        <w:t>第九条</w:t>
      </w:r>
      <w:r>
        <w:rPr>
          <w:rFonts w:ascii="Arial" w:hAnsi="Arial" w:eastAsia="仿宋_GB2312" w:cs="Arial"/>
          <w:sz w:val="30"/>
          <w:szCs w:val="30"/>
        </w:rPr>
        <w:t xml:space="preserve">  </w:t>
      </w:r>
      <w:r>
        <w:rPr>
          <w:rFonts w:hint="eastAsia" w:ascii="Arial" w:hAnsi="Arial" w:eastAsia="仿宋_GB2312" w:cs="Arial"/>
          <w:sz w:val="30"/>
          <w:szCs w:val="30"/>
        </w:rPr>
        <w:t>市司法局合法性审核</w:t>
      </w:r>
      <w:r>
        <w:rPr>
          <w:rFonts w:hint="eastAsia" w:ascii="仿宋_GB2312" w:eastAsia="仿宋_GB2312" w:cs="Arial"/>
          <w:sz w:val="30"/>
          <w:szCs w:val="30"/>
        </w:rPr>
        <w:t>行政规范性文件，主要从以下方面进行审核：</w:t>
      </w:r>
      <w:r>
        <w:rPr>
          <w:rFonts w:hint="eastAsia" w:ascii="仿宋_GB2312"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ascii="仿宋_GB2312" w:hAnsi="Arial" w:eastAsia="仿宋_GB2312" w:cs="Arial"/>
          <w:sz w:val="30"/>
          <w:szCs w:val="30"/>
        </w:rPr>
      </w:pPr>
      <w:r>
        <w:rPr>
          <w:rFonts w:hint="eastAsia" w:ascii="仿宋_GB2312" w:hAnsi="Arial" w:eastAsia="仿宋_GB2312" w:cs="Arial"/>
          <w:sz w:val="30"/>
          <w:szCs w:val="30"/>
        </w:rPr>
        <w:t>（一）制定主体是否合法</w:t>
      </w:r>
      <w:r>
        <w:rPr>
          <w:rFonts w:ascii="Arial" w:hAnsi="Arial" w:eastAsia="仿宋_GB2312" w:cs="Arial"/>
          <w:sz w:val="30"/>
          <w:szCs w:val="30"/>
        </w:rPr>
        <w:t> </w:t>
      </w:r>
      <w:r>
        <w:rPr>
          <w:rFonts w:hint="eastAsia" w:ascii="Arial" w:hAnsi="Arial" w:eastAsia="仿宋_GB2312" w:cs="Arial"/>
          <w:sz w:val="30"/>
          <w:szCs w:val="30"/>
        </w:rPr>
        <w:t>；</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（二）是否超越制定主体法定职权；</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（三）内容是否符合宪法、法律、法规、规章和国家政策规定；</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（四）是否违法设立行政许可、行政处罚、行政强制、行政征收、行政收费等事项。是否增加办理行政许可事项条件，规定出具循环证明、重复证明、无谓证明的内容；</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（五）是否存在没有法律、法规依据作出减损自然人、法人和非法人组织合法权益或者增加其义务，侵犯公民人身权、财产权、劳动权、休息权等基本权利的情形；</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0"/>
        <w:jc w:val="both"/>
        <w:rPr>
          <w:rFonts w:ascii="仿宋_GB2312" w:hAnsi="Arial" w:eastAsia="仿宋_GB2312" w:cs="Arial"/>
          <w:sz w:val="30"/>
          <w:szCs w:val="30"/>
        </w:rPr>
      </w:pPr>
      <w:r>
        <w:rPr>
          <w:rFonts w:hint="eastAsia" w:ascii="仿宋_GB2312" w:eastAsia="仿宋_GB2312" w:cs="Arial"/>
          <w:sz w:val="30"/>
          <w:szCs w:val="30"/>
        </w:rPr>
        <w:t>（六）是否存在没有法律、法规依据作出增加本单位权力或者减少本单位法定职责的情形；</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0"/>
        <w:jc w:val="both"/>
        <w:rPr>
          <w:rFonts w:ascii="仿宋_GB2312" w:hAnsi="Arial" w:eastAsia="仿宋_GB2312" w:cs="Arial"/>
          <w:sz w:val="30"/>
          <w:szCs w:val="30"/>
        </w:rPr>
      </w:pPr>
      <w:r>
        <w:rPr>
          <w:rFonts w:hint="eastAsia" w:ascii="仿宋_GB2312" w:eastAsia="仿宋_GB2312" w:cs="Arial"/>
          <w:sz w:val="30"/>
          <w:szCs w:val="30"/>
        </w:rPr>
        <w:t>（七）是否违法制定含有排除或者限制公平竞争内容的措施，违法干预或者影响市场主体正常生产经营活动，违法设置市场准入和退出条件；</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ascii="仿宋_GB2312" w:eastAsia="仿宋_GB2312" w:cs="Arial"/>
          <w:sz w:val="30"/>
          <w:szCs w:val="30"/>
        </w:rPr>
      </w:pPr>
      <w:r>
        <w:rPr>
          <w:rFonts w:hint="eastAsia" w:ascii="仿宋_GB2312" w:eastAsia="仿宋_GB2312" w:cs="Arial"/>
          <w:sz w:val="30"/>
          <w:szCs w:val="30"/>
        </w:rPr>
        <w:t>（八）是否违反行政规范性文件制定程序；</w:t>
      </w:r>
    </w:p>
    <w:p>
      <w:pPr>
        <w:pStyle w:val="6"/>
        <w:shd w:val="clear" w:color="auto" w:fill="FFFFFF"/>
        <w:spacing w:before="0" w:beforeAutospacing="0" w:after="0" w:afterAutospacing="0" w:line="560" w:lineRule="exact"/>
        <w:ind w:firstLine="600" w:firstLineChars="200"/>
        <w:jc w:val="both"/>
        <w:rPr>
          <w:rFonts w:ascii="仿宋_GB2312" w:hAnsi="Arial" w:eastAsia="仿宋_GB2312" w:cs="Arial"/>
          <w:sz w:val="30"/>
          <w:szCs w:val="30"/>
        </w:rPr>
      </w:pPr>
      <w:r>
        <w:rPr>
          <w:rFonts w:hint="eastAsia" w:ascii="仿宋_GB2312" w:eastAsia="仿宋_GB2312" w:cs="Arial"/>
          <w:sz w:val="30"/>
          <w:szCs w:val="30"/>
        </w:rPr>
        <w:t>（九）其他需要审核的内容。</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2" w:firstLineChars="200"/>
        <w:jc w:val="both"/>
        <w:rPr>
          <w:rFonts w:ascii="仿宋_GB2312" w:hAnsi="Arial" w:eastAsia="仿宋_GB2312" w:cs="Arial"/>
          <w:sz w:val="30"/>
          <w:szCs w:val="30"/>
        </w:rPr>
      </w:pPr>
      <w:r>
        <w:rPr>
          <w:rFonts w:hint="eastAsia" w:ascii="仿宋_GB2312" w:eastAsia="仿宋_GB2312" w:cs="Arial"/>
          <w:b/>
          <w:sz w:val="30"/>
          <w:szCs w:val="30"/>
        </w:rPr>
        <w:t>第十条</w:t>
      </w:r>
      <w:r>
        <w:rPr>
          <w:rFonts w:ascii="Arial" w:hAnsi="Arial" w:eastAsia="仿宋_GB2312" w:cs="Arial"/>
          <w:sz w:val="30"/>
          <w:szCs w:val="30"/>
        </w:rPr>
        <w:t xml:space="preserve">  </w:t>
      </w:r>
      <w:r>
        <w:rPr>
          <w:rFonts w:hint="eastAsia" w:ascii="Arial" w:hAnsi="Arial" w:eastAsia="仿宋_GB2312" w:cs="Arial"/>
          <w:sz w:val="30"/>
          <w:szCs w:val="30"/>
        </w:rPr>
        <w:t>市司法局合法性审核完成后，应当向市人民政府</w:t>
      </w:r>
      <w:r>
        <w:rPr>
          <w:rFonts w:hint="eastAsia" w:ascii="仿宋_GB2312" w:eastAsia="仿宋_GB2312" w:cs="Arial"/>
          <w:sz w:val="30"/>
          <w:szCs w:val="30"/>
        </w:rPr>
        <w:t>出具书面审核意见：</w:t>
      </w:r>
      <w:r>
        <w:rPr>
          <w:rFonts w:hint="eastAsia" w:ascii="仿宋_GB2312"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ascii="仿宋_GB2312" w:hAnsi="Arial" w:eastAsia="仿宋_GB2312" w:cs="Arial"/>
          <w:sz w:val="30"/>
          <w:szCs w:val="30"/>
        </w:rPr>
      </w:pPr>
      <w:r>
        <w:rPr>
          <w:rFonts w:hint="eastAsia" w:ascii="仿宋_GB2312" w:eastAsia="仿宋_GB2312" w:cs="Arial"/>
          <w:sz w:val="30"/>
          <w:szCs w:val="30"/>
        </w:rPr>
        <w:t>（一）行政规范性文件内容不存在本工作规程第九条规定情形的，出具内容合法的意见；</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ascii="仿宋_GB2312" w:eastAsia="仿宋_GB2312" w:cs="Arial"/>
          <w:sz w:val="30"/>
          <w:szCs w:val="30"/>
        </w:rPr>
      </w:pPr>
      <w:r>
        <w:rPr>
          <w:rFonts w:hint="eastAsia" w:ascii="仿宋_GB2312" w:eastAsia="仿宋_GB2312" w:cs="Arial"/>
          <w:sz w:val="30"/>
          <w:szCs w:val="30"/>
        </w:rPr>
        <w:t>（二）行政规范性文件部分内容或者主要内容存在本工作规程第九条规定情形的，出具不合法建议修改或者建议重新起草后报送审核的意见。</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书面审核意见随同审核的文件一并退回市人民政府办公室。</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2" w:firstLineChars="200"/>
        <w:jc w:val="both"/>
        <w:rPr>
          <w:rFonts w:ascii="仿宋_GB2312" w:hAnsi="Arial" w:eastAsia="仿宋_GB2312" w:cs="Arial"/>
          <w:sz w:val="30"/>
          <w:szCs w:val="30"/>
        </w:rPr>
      </w:pPr>
      <w:r>
        <w:rPr>
          <w:rFonts w:hint="eastAsia" w:ascii="仿宋_GB2312" w:eastAsia="仿宋_GB2312" w:cs="Arial"/>
          <w:b/>
          <w:sz w:val="30"/>
          <w:szCs w:val="30"/>
        </w:rPr>
        <w:t>第十一条</w:t>
      </w:r>
      <w:r>
        <w:rPr>
          <w:rFonts w:ascii="Arial" w:hAnsi="Arial" w:eastAsia="仿宋_GB2312" w:cs="Arial"/>
          <w:sz w:val="30"/>
          <w:szCs w:val="30"/>
        </w:rPr>
        <w:t xml:space="preserve">  </w:t>
      </w:r>
      <w:r>
        <w:rPr>
          <w:rFonts w:hint="eastAsia" w:ascii="Arial" w:hAnsi="Arial" w:eastAsia="仿宋_GB2312" w:cs="Arial"/>
          <w:sz w:val="30"/>
          <w:szCs w:val="30"/>
        </w:rPr>
        <w:t>市人民政府办公室</w:t>
      </w:r>
      <w:r>
        <w:rPr>
          <w:rFonts w:hint="eastAsia" w:ascii="仿宋_GB2312" w:eastAsia="仿宋_GB2312" w:cs="Arial"/>
          <w:sz w:val="30"/>
          <w:szCs w:val="30"/>
        </w:rPr>
        <w:t>按照市司法局书面审核意见，分别不同情况要求起草部门作出以下处理：</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hint="eastAsia" w:ascii="仿宋_GB2312" w:eastAsia="仿宋_GB2312" w:cs="Arial"/>
          <w:sz w:val="30"/>
          <w:szCs w:val="30"/>
        </w:rPr>
      </w:pPr>
      <w:r>
        <w:rPr>
          <w:rFonts w:hint="eastAsia" w:ascii="仿宋_GB2312" w:eastAsia="仿宋_GB2312" w:cs="Arial"/>
          <w:sz w:val="30"/>
          <w:szCs w:val="30"/>
        </w:rPr>
        <w:t>（一） 对内容合法的意见，可提请市人民政府进行审议；</w:t>
      </w:r>
    </w:p>
    <w:p>
      <w:pPr>
        <w:pStyle w:val="6"/>
        <w:shd w:val="clear" w:color="auto" w:fill="FFFFFF"/>
        <w:spacing w:before="0" w:beforeAutospacing="0" w:after="0" w:afterAutospacing="0" w:line="560" w:lineRule="exact"/>
        <w:ind w:firstLine="600" w:firstLineChars="200"/>
        <w:jc w:val="both"/>
        <w:rPr>
          <w:rFonts w:hint="eastAsia" w:ascii="仿宋_GB2312" w:hAnsi="Arial" w:eastAsia="仿宋_GB2312" w:cs="Arial"/>
          <w:sz w:val="30"/>
          <w:szCs w:val="30"/>
        </w:rPr>
      </w:pPr>
      <w:r>
        <w:rPr>
          <w:rFonts w:hint="eastAsia" w:ascii="仿宋_GB2312" w:eastAsia="仿宋_GB2312" w:cs="Arial"/>
          <w:sz w:val="30"/>
          <w:szCs w:val="30"/>
        </w:rPr>
        <w:t>（二） 对内容不合法建议修改或者建议重新起草后报送审核的意见，起草部门应当按照合法性审核意见对行政规范性文件作必要的修改或者补充；</w:t>
      </w:r>
      <w:r>
        <w:rPr>
          <w:rFonts w:hint="eastAsia" w:ascii="仿宋_GB2312" w:hAnsi="Arial" w:eastAsia="仿宋_GB2312" w:cs="Arial"/>
          <w:sz w:val="30"/>
          <w:szCs w:val="30"/>
        </w:rPr>
        <w:t>起草部门对合法性审核意见有异议的，可以提出意见并商市司法局处理；</w:t>
      </w:r>
      <w:r>
        <w:rPr>
          <w:rFonts w:hint="eastAsia" w:ascii="仿宋_GB2312" w:eastAsia="仿宋_GB2312" w:cs="Arial"/>
          <w:sz w:val="30"/>
          <w:szCs w:val="30"/>
        </w:rPr>
        <w:t>特殊情况下，起草部门未完全采纳合法性审核意见的，应当在提请市政府审议时详细说明理由和依据。</w:t>
      </w:r>
      <w:r>
        <w:rPr>
          <w:rFonts w:hint="eastAsia" w:ascii="仿宋_GB2312"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ascii="仿宋_GB2312" w:eastAsia="仿宋_GB2312" w:cs="Arial"/>
          <w:sz w:val="30"/>
          <w:szCs w:val="30"/>
        </w:rPr>
      </w:pPr>
      <w:r>
        <w:rPr>
          <w:rFonts w:hint="eastAsia" w:ascii="仿宋_GB2312" w:hAnsi="Arial" w:eastAsia="仿宋_GB2312" w:cs="Arial"/>
          <w:sz w:val="30"/>
          <w:szCs w:val="30"/>
        </w:rPr>
        <w:t>起草部门对文件内容不合法应当进行修改；市人民政府办公室应当核查文件修改情况并签字确认。</w:t>
      </w:r>
    </w:p>
    <w:p>
      <w:pPr>
        <w:spacing w:line="560" w:lineRule="exact"/>
        <w:ind w:firstLine="602" w:firstLineChars="200"/>
        <w:rPr>
          <w:rFonts w:ascii="仿宋_GB2312" w:eastAsia="仿宋_GB2312"/>
          <w:sz w:val="30"/>
          <w:szCs w:val="30"/>
        </w:rPr>
      </w:pPr>
      <w:r>
        <w:rPr>
          <w:rFonts w:hint="eastAsia" w:ascii="仿宋_GB2312" w:eastAsia="仿宋_GB2312"/>
          <w:b/>
          <w:sz w:val="30"/>
          <w:szCs w:val="30"/>
        </w:rPr>
        <w:t>第十二条</w:t>
      </w:r>
      <w:r>
        <w:rPr>
          <w:rFonts w:ascii="仿宋_GB2312" w:eastAsia="仿宋_GB2312"/>
          <w:sz w:val="30"/>
          <w:szCs w:val="30"/>
        </w:rPr>
        <w:t xml:space="preserve">  </w:t>
      </w:r>
      <w:r>
        <w:rPr>
          <w:rFonts w:hint="eastAsia" w:ascii="仿宋_GB2312" w:eastAsia="仿宋_GB2312"/>
          <w:sz w:val="30"/>
          <w:szCs w:val="30"/>
        </w:rPr>
        <w:t>行政规范性文件合法性审核，对影响面广、情况复杂、社会关注度高的行政规范性文件，可以采取下列方式：　　</w:t>
      </w:r>
      <w:r>
        <w:rPr>
          <w:rFonts w:eastAsia="仿宋_GB2312"/>
          <w:sz w:val="30"/>
          <w:szCs w:val="30"/>
        </w:rPr>
        <w:t> </w:t>
      </w:r>
    </w:p>
    <w:p>
      <w:pPr>
        <w:spacing w:line="560" w:lineRule="exact"/>
        <w:rPr>
          <w:rFonts w:ascii="仿宋_GB2312" w:eastAsia="仿宋_GB2312"/>
          <w:sz w:val="30"/>
          <w:szCs w:val="30"/>
        </w:rPr>
      </w:pPr>
      <w:r>
        <w:rPr>
          <w:rFonts w:hint="eastAsia" w:ascii="仿宋_GB2312" w:eastAsia="仿宋_GB2312"/>
          <w:sz w:val="30"/>
          <w:szCs w:val="30"/>
        </w:rPr>
        <w:t>　　（一）补充征求意见；　　</w:t>
      </w:r>
      <w:r>
        <w:rPr>
          <w:rFonts w:eastAsia="仿宋_GB2312"/>
          <w:sz w:val="30"/>
          <w:szCs w:val="30"/>
        </w:rPr>
        <w:t> </w:t>
      </w:r>
    </w:p>
    <w:p>
      <w:pPr>
        <w:spacing w:line="560" w:lineRule="exact"/>
        <w:rPr>
          <w:rFonts w:ascii="仿宋_GB2312" w:eastAsia="仿宋_GB2312"/>
          <w:sz w:val="30"/>
          <w:szCs w:val="30"/>
        </w:rPr>
      </w:pPr>
      <w:r>
        <w:rPr>
          <w:rFonts w:hint="eastAsia" w:ascii="仿宋_GB2312" w:eastAsia="仿宋_GB2312"/>
          <w:sz w:val="30"/>
          <w:szCs w:val="30"/>
        </w:rPr>
        <w:t>　　（二）召开座谈会；　　</w:t>
      </w:r>
      <w:r>
        <w:rPr>
          <w:rFonts w:eastAsia="仿宋_GB2312"/>
          <w:sz w:val="30"/>
          <w:szCs w:val="30"/>
        </w:rPr>
        <w:t> </w:t>
      </w:r>
    </w:p>
    <w:p>
      <w:pPr>
        <w:spacing w:line="560" w:lineRule="exact"/>
        <w:rPr>
          <w:rFonts w:ascii="仿宋_GB2312" w:eastAsia="仿宋_GB2312"/>
          <w:sz w:val="30"/>
          <w:szCs w:val="30"/>
        </w:rPr>
      </w:pPr>
      <w:r>
        <w:rPr>
          <w:rFonts w:hint="eastAsia" w:ascii="仿宋_GB2312" w:eastAsia="仿宋_GB2312"/>
          <w:sz w:val="30"/>
          <w:szCs w:val="30"/>
        </w:rPr>
        <w:t>　　（三）协调论证；　　</w:t>
      </w:r>
      <w:r>
        <w:rPr>
          <w:rFonts w:eastAsia="仿宋_GB2312"/>
          <w:sz w:val="30"/>
          <w:szCs w:val="30"/>
        </w:rPr>
        <w:t> </w:t>
      </w:r>
    </w:p>
    <w:p>
      <w:pPr>
        <w:spacing w:line="560" w:lineRule="exact"/>
        <w:ind w:firstLine="600"/>
        <w:rPr>
          <w:rFonts w:ascii="仿宋_GB2312" w:eastAsia="仿宋_GB2312"/>
          <w:sz w:val="30"/>
          <w:szCs w:val="30"/>
        </w:rPr>
      </w:pPr>
      <w:r>
        <w:rPr>
          <w:rFonts w:hint="eastAsia" w:ascii="仿宋_GB2312" w:eastAsia="仿宋_GB2312"/>
          <w:sz w:val="30"/>
          <w:szCs w:val="30"/>
        </w:rPr>
        <w:t>（四）实地调研；　　</w:t>
      </w:r>
      <w:r>
        <w:rPr>
          <w:rFonts w:eastAsia="仿宋_GB2312"/>
          <w:sz w:val="30"/>
          <w:szCs w:val="30"/>
        </w:rPr>
        <w:t> </w:t>
      </w:r>
    </w:p>
    <w:p>
      <w:pPr>
        <w:spacing w:line="560" w:lineRule="exact"/>
        <w:ind w:firstLine="600"/>
        <w:rPr>
          <w:rFonts w:ascii="仿宋_GB2312" w:eastAsia="仿宋_GB2312"/>
          <w:sz w:val="30"/>
          <w:szCs w:val="30"/>
        </w:rPr>
      </w:pPr>
      <w:r>
        <w:rPr>
          <w:rFonts w:hint="eastAsia" w:ascii="仿宋_GB2312" w:eastAsia="仿宋_GB2312"/>
          <w:sz w:val="30"/>
          <w:szCs w:val="30"/>
        </w:rPr>
        <w:t>（五）组织市政府法律顾问、公职律师、有关专家学者进行协助审核。　</w:t>
      </w:r>
    </w:p>
    <w:p>
      <w:pPr>
        <w:spacing w:line="560" w:lineRule="exact"/>
        <w:rPr>
          <w:rFonts w:ascii="仿宋_GB2312" w:eastAsia="仿宋_GB2312"/>
          <w:sz w:val="30"/>
          <w:szCs w:val="30"/>
        </w:rPr>
      </w:pPr>
      <w:r>
        <w:rPr>
          <w:rFonts w:hint="eastAsia"/>
        </w:rPr>
        <w:t>　</w:t>
      </w:r>
      <w:r>
        <w:t xml:space="preserve">    </w:t>
      </w:r>
      <w:r>
        <w:rPr>
          <w:rFonts w:ascii="仿宋_GB2312" w:eastAsia="仿宋_GB2312"/>
          <w:sz w:val="30"/>
          <w:szCs w:val="30"/>
        </w:rPr>
        <w:t xml:space="preserve"> </w:t>
      </w:r>
      <w:r>
        <w:rPr>
          <w:rFonts w:hint="eastAsia" w:ascii="仿宋_GB2312" w:eastAsia="仿宋_GB2312"/>
          <w:b/>
          <w:sz w:val="30"/>
          <w:szCs w:val="30"/>
        </w:rPr>
        <w:t>第十三条</w:t>
      </w:r>
      <w:r>
        <w:rPr>
          <w:rFonts w:ascii="仿宋_GB2312" w:hAnsi="Arial" w:eastAsia="仿宋_GB2312"/>
          <w:sz w:val="30"/>
          <w:szCs w:val="30"/>
        </w:rPr>
        <w:t xml:space="preserve">  </w:t>
      </w:r>
      <w:r>
        <w:rPr>
          <w:rFonts w:hint="eastAsia" w:ascii="仿宋_GB2312" w:eastAsia="仿宋_GB2312"/>
          <w:sz w:val="30"/>
          <w:szCs w:val="30"/>
        </w:rPr>
        <w:t>合法性审核期限从市司法局接到审核材料之日起，一般不得少于</w:t>
      </w:r>
      <w:r>
        <w:rPr>
          <w:rFonts w:ascii="仿宋_GB2312" w:hAnsi="Arial" w:eastAsia="仿宋_GB2312"/>
          <w:sz w:val="30"/>
          <w:szCs w:val="30"/>
        </w:rPr>
        <w:t>5</w:t>
      </w:r>
      <w:r>
        <w:rPr>
          <w:rFonts w:hint="eastAsia" w:ascii="仿宋_GB2312" w:hAnsi="Arial" w:eastAsia="仿宋_GB2312"/>
          <w:sz w:val="30"/>
          <w:szCs w:val="30"/>
        </w:rPr>
        <w:t>个工作日，</w:t>
      </w:r>
      <w:r>
        <w:rPr>
          <w:rFonts w:hint="eastAsia" w:ascii="仿宋_GB2312" w:eastAsia="仿宋_GB2312"/>
          <w:sz w:val="30"/>
          <w:szCs w:val="30"/>
        </w:rPr>
        <w:t>最长不得超过</w:t>
      </w:r>
      <w:r>
        <w:rPr>
          <w:rFonts w:ascii="仿宋_GB2312" w:hAnsi="Arial" w:eastAsia="仿宋_GB2312"/>
          <w:sz w:val="30"/>
          <w:szCs w:val="30"/>
        </w:rPr>
        <w:t>15</w:t>
      </w:r>
      <w:r>
        <w:rPr>
          <w:rFonts w:hint="eastAsia" w:ascii="仿宋_GB2312" w:hAnsi="Arial" w:eastAsia="仿宋_GB2312"/>
          <w:sz w:val="30"/>
          <w:szCs w:val="30"/>
        </w:rPr>
        <w:t>个工作日</w:t>
      </w:r>
      <w:r>
        <w:rPr>
          <w:rFonts w:hint="eastAsia" w:ascii="仿宋_GB2312" w:eastAsia="仿宋_GB2312"/>
          <w:sz w:val="30"/>
          <w:szCs w:val="30"/>
        </w:rPr>
        <w:t>。但为了预防、应对和处置突发事件，或者执行上级机关的紧急命令和决定需要立即制定实施行政规范性文件的，市司法局应当在市人民政府要求的时限内完成审核。</w:t>
      </w:r>
      <w:r>
        <w:rPr>
          <w:rFonts w:hint="eastAsia" w:ascii="仿宋_GB2312" w:hAnsi="Arial" w:eastAsia="仿宋_GB2312"/>
          <w:sz w:val="30"/>
          <w:szCs w:val="30"/>
        </w:rPr>
        <w:t>　　</w:t>
      </w:r>
      <w:r>
        <w:rPr>
          <w:rFonts w:ascii="Arial" w:hAnsi="Arial" w:eastAsia="仿宋_GB2312"/>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起草部门补充报送材料期间不计算在合法性审核期限内。</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采取本工作规程第十二条（一）（二）（三）（四）方式的，所需时间不计算在合法性审核期限内。</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b/>
          <w:sz w:val="30"/>
          <w:szCs w:val="30"/>
        </w:rPr>
        <w:t>第十四条</w:t>
      </w:r>
      <w:r>
        <w:rPr>
          <w:rFonts w:ascii="Arial" w:hAnsi="Arial" w:eastAsia="仿宋_GB2312" w:cs="Arial"/>
          <w:sz w:val="30"/>
          <w:szCs w:val="30"/>
        </w:rPr>
        <w:t xml:space="preserve">  </w:t>
      </w:r>
      <w:r>
        <w:rPr>
          <w:rFonts w:hint="eastAsia" w:ascii="Arial" w:hAnsi="Arial" w:eastAsia="仿宋_GB2312" w:cs="Arial"/>
          <w:sz w:val="30"/>
          <w:szCs w:val="30"/>
        </w:rPr>
        <w:t>应当</w:t>
      </w:r>
      <w:r>
        <w:rPr>
          <w:rFonts w:hint="eastAsia" w:ascii="仿宋_GB2312" w:eastAsia="仿宋_GB2312" w:cs="Arial"/>
          <w:sz w:val="30"/>
          <w:szCs w:val="30"/>
        </w:rPr>
        <w:t>充分发挥合法性审核对确保行政规范性文件合法有效的把关作用，不得以征求意见、会签、参加审议、列席会议等方式代替合法性审核。</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2" w:firstLineChars="200"/>
        <w:jc w:val="both"/>
        <w:rPr>
          <w:rFonts w:ascii="仿宋_GB2312" w:eastAsia="仿宋_GB2312" w:cs="Arial"/>
          <w:sz w:val="30"/>
          <w:szCs w:val="30"/>
        </w:rPr>
      </w:pPr>
      <w:r>
        <w:rPr>
          <w:rFonts w:hint="eastAsia" w:ascii="仿宋_GB2312" w:eastAsia="仿宋_GB2312" w:cs="Arial"/>
          <w:b/>
          <w:sz w:val="30"/>
          <w:szCs w:val="30"/>
        </w:rPr>
        <w:t>第十五条</w:t>
      </w:r>
      <w:r>
        <w:rPr>
          <w:rFonts w:ascii="Arial" w:hAnsi="Arial" w:eastAsia="仿宋_GB2312" w:cs="Arial"/>
          <w:sz w:val="30"/>
          <w:szCs w:val="30"/>
        </w:rPr>
        <w:t xml:space="preserve">  </w:t>
      </w:r>
      <w:r>
        <w:rPr>
          <w:rFonts w:hint="eastAsia" w:ascii="仿宋_GB2312" w:eastAsia="仿宋_GB2312" w:cs="Arial"/>
          <w:sz w:val="30"/>
          <w:szCs w:val="30"/>
        </w:rPr>
        <w:t>未经合法性审核或者经审核不合法的行政规范性文件，不得提交市政府常务会议审议。</w:t>
      </w:r>
    </w:p>
    <w:p>
      <w:pPr>
        <w:pStyle w:val="6"/>
        <w:shd w:val="clear" w:color="auto" w:fill="FFFFFF"/>
        <w:spacing w:before="0" w:beforeAutospacing="0" w:after="0" w:afterAutospacing="0" w:line="560" w:lineRule="exact"/>
        <w:ind w:firstLine="600" w:firstLineChars="200"/>
        <w:jc w:val="both"/>
        <w:rPr>
          <w:rFonts w:ascii="仿宋_GB2312" w:hAnsi="Arial" w:eastAsia="仿宋_GB2312" w:cs="Arial"/>
          <w:sz w:val="30"/>
          <w:szCs w:val="30"/>
        </w:rPr>
      </w:pPr>
      <w:r>
        <w:rPr>
          <w:rFonts w:hint="eastAsia" w:ascii="仿宋_GB2312" w:eastAsia="仿宋_GB2312" w:cs="Arial"/>
          <w:sz w:val="30"/>
          <w:szCs w:val="30"/>
        </w:rPr>
        <w:t>未经合法性审核或者不采纳合法性审核意见导致行政规范性文件违法，造成严重后果的，依纪依法追究有关责任人员的责任。</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b/>
          <w:sz w:val="30"/>
          <w:szCs w:val="30"/>
        </w:rPr>
        <w:t>第十六条</w:t>
      </w:r>
      <w:r>
        <w:rPr>
          <w:rFonts w:ascii="Arial" w:hAnsi="Arial" w:eastAsia="仿宋_GB2312" w:cs="Arial"/>
          <w:sz w:val="30"/>
          <w:szCs w:val="30"/>
        </w:rPr>
        <w:t xml:space="preserve">  </w:t>
      </w:r>
      <w:r>
        <w:rPr>
          <w:rFonts w:hint="eastAsia" w:ascii="Arial" w:hAnsi="Arial" w:eastAsia="仿宋_GB2312" w:cs="Arial"/>
          <w:sz w:val="30"/>
          <w:szCs w:val="30"/>
        </w:rPr>
        <w:t>市司法局应当</w:t>
      </w:r>
      <w:r>
        <w:rPr>
          <w:rFonts w:hint="eastAsia" w:ascii="仿宋_GB2312" w:eastAsia="仿宋_GB2312" w:cs="Arial"/>
          <w:sz w:val="30"/>
          <w:szCs w:val="30"/>
        </w:rPr>
        <w:t>对已审核的行政规范性文件建立台帐，台帐内容包括下列材料：</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（一）收文承办单；</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（二）行政规范性文件草案；</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ascii="Arial" w:hAnsi="Arial" w:eastAsia="仿宋_GB2312" w:cs="Arial"/>
          <w:sz w:val="30"/>
          <w:szCs w:val="30"/>
        </w:rPr>
      </w:pPr>
      <w:r>
        <w:rPr>
          <w:rFonts w:hint="eastAsia" w:ascii="仿宋_GB2312" w:eastAsia="仿宋_GB2312" w:cs="Arial"/>
          <w:sz w:val="30"/>
          <w:szCs w:val="30"/>
        </w:rPr>
        <w:t>（三）起草说明；</w:t>
      </w:r>
      <w:r>
        <w:rPr>
          <w:rFonts w:hint="eastAsia" w:ascii="仿宋_GB2312"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ascii="仿宋_GB2312" w:hAnsi="Arial" w:eastAsia="仿宋_GB2312" w:cs="Arial"/>
          <w:sz w:val="30"/>
          <w:szCs w:val="30"/>
        </w:rPr>
      </w:pPr>
      <w:r>
        <w:rPr>
          <w:rFonts w:hint="eastAsia" w:ascii="仿宋_GB2312" w:eastAsia="仿宋_GB2312" w:cs="Arial"/>
          <w:sz w:val="30"/>
          <w:szCs w:val="30"/>
        </w:rPr>
        <w:t>（四）起草部门的合法性审核意见及集体讨论决定的相关材料；</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（五）征求意见的汇总和协调处理情况；</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jc w:val="both"/>
        <w:rPr>
          <w:rFonts w:ascii="仿宋_GB2312" w:hAnsi="Arial" w:eastAsia="仿宋_GB2312" w:cs="Arial"/>
          <w:sz w:val="30"/>
          <w:szCs w:val="30"/>
        </w:rPr>
      </w:pPr>
      <w:r>
        <w:rPr>
          <w:rFonts w:hint="eastAsia" w:ascii="仿宋_GB2312" w:hAnsi="Arial" w:eastAsia="仿宋_GB2312" w:cs="Arial"/>
          <w:sz w:val="30"/>
          <w:szCs w:val="30"/>
        </w:rPr>
        <w:t>　　</w:t>
      </w:r>
      <w:r>
        <w:rPr>
          <w:rFonts w:hint="eastAsia" w:ascii="仿宋_GB2312" w:eastAsia="仿宋_GB2312" w:cs="Arial"/>
          <w:sz w:val="30"/>
          <w:szCs w:val="30"/>
        </w:rPr>
        <w:t>（六）制定文件所依据的法律法规规章和国家、省政府政策规定；</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0" w:firstLineChars="200"/>
        <w:jc w:val="both"/>
        <w:rPr>
          <w:rFonts w:ascii="仿宋_GB2312" w:eastAsia="仿宋_GB2312" w:cs="Arial"/>
          <w:sz w:val="30"/>
          <w:szCs w:val="30"/>
        </w:rPr>
      </w:pPr>
      <w:r>
        <w:rPr>
          <w:rFonts w:hint="eastAsia" w:ascii="仿宋_GB2312" w:eastAsia="仿宋_GB2312" w:cs="Arial"/>
          <w:sz w:val="30"/>
          <w:szCs w:val="30"/>
        </w:rPr>
        <w:t>（七）合法性审核意见；</w:t>
      </w:r>
    </w:p>
    <w:p>
      <w:pPr>
        <w:pStyle w:val="6"/>
        <w:shd w:val="clear" w:color="auto" w:fill="FFFFFF"/>
        <w:spacing w:before="0" w:beforeAutospacing="0" w:after="0" w:afterAutospacing="0" w:line="560" w:lineRule="exact"/>
        <w:ind w:firstLine="600" w:firstLineChars="200"/>
        <w:jc w:val="both"/>
        <w:rPr>
          <w:rFonts w:ascii="仿宋_GB2312" w:eastAsia="仿宋_GB2312" w:cs="Arial"/>
          <w:sz w:val="30"/>
          <w:szCs w:val="30"/>
        </w:rPr>
      </w:pPr>
      <w:r>
        <w:rPr>
          <w:rFonts w:hint="eastAsia" w:ascii="仿宋_GB2312" w:eastAsia="仿宋_GB2312" w:cs="Arial"/>
          <w:sz w:val="30"/>
          <w:szCs w:val="30"/>
        </w:rPr>
        <w:t>（八）其他相关材料。</w:t>
      </w:r>
      <w:r>
        <w:rPr>
          <w:rFonts w:hint="eastAsia" w:ascii="仿宋_GB2312" w:hAnsi="Arial" w:eastAsia="仿宋_GB2312" w:cs="Arial"/>
          <w:sz w:val="30"/>
          <w:szCs w:val="30"/>
        </w:rPr>
        <w:t>　　</w:t>
      </w:r>
      <w:r>
        <w:rPr>
          <w:rFonts w:ascii="Arial" w:hAnsi="Arial" w:eastAsia="仿宋_GB2312" w:cs="Arial"/>
          <w:sz w:val="30"/>
          <w:szCs w:val="30"/>
        </w:rPr>
        <w:t> </w:t>
      </w:r>
    </w:p>
    <w:p>
      <w:pPr>
        <w:pStyle w:val="6"/>
        <w:shd w:val="clear" w:color="auto" w:fill="FFFFFF"/>
        <w:spacing w:before="0" w:beforeAutospacing="0" w:after="0" w:afterAutospacing="0" w:line="560" w:lineRule="exact"/>
        <w:ind w:firstLine="602" w:firstLineChars="200"/>
        <w:jc w:val="both"/>
        <w:rPr>
          <w:rFonts w:ascii="仿宋_GB2312" w:eastAsia="仿宋_GB2312" w:cs="Arial"/>
          <w:sz w:val="30"/>
          <w:szCs w:val="30"/>
        </w:rPr>
      </w:pPr>
      <w:r>
        <w:rPr>
          <w:rFonts w:hint="eastAsia" w:ascii="仿宋_GB2312" w:eastAsia="仿宋_GB2312" w:cs="Arial"/>
          <w:b/>
          <w:sz w:val="30"/>
          <w:szCs w:val="30"/>
        </w:rPr>
        <w:t>第十七条</w:t>
      </w:r>
      <w:r>
        <w:rPr>
          <w:rFonts w:ascii="Arial" w:hAnsi="Arial" w:eastAsia="仿宋_GB2312" w:cs="Arial"/>
          <w:sz w:val="30"/>
          <w:szCs w:val="30"/>
        </w:rPr>
        <w:t xml:space="preserve">   </w:t>
      </w:r>
      <w:r>
        <w:rPr>
          <w:rFonts w:hint="eastAsia" w:ascii="Arial" w:hAnsi="Arial" w:eastAsia="仿宋_GB2312" w:cs="Arial"/>
          <w:sz w:val="30"/>
          <w:szCs w:val="30"/>
        </w:rPr>
        <w:t>市人民</w:t>
      </w:r>
      <w:r>
        <w:rPr>
          <w:rFonts w:hint="eastAsia" w:ascii="仿宋_GB2312" w:eastAsia="仿宋_GB2312" w:cs="Arial"/>
          <w:sz w:val="30"/>
          <w:szCs w:val="30"/>
        </w:rPr>
        <w:t>政府各工作部门应当加强行政规范性文件合法性审核工作，明确审核机构，配齐配强合法性审核工作力量，全面落实行政规范性文件合法性审核机制。</w:t>
      </w:r>
    </w:p>
    <w:p>
      <w:pPr>
        <w:pStyle w:val="6"/>
        <w:shd w:val="clear" w:color="auto" w:fill="FFFFFF"/>
        <w:spacing w:before="0" w:beforeAutospacing="0" w:after="0" w:afterAutospacing="0" w:line="560" w:lineRule="exact"/>
        <w:ind w:firstLine="602" w:firstLineChars="200"/>
        <w:jc w:val="both"/>
        <w:rPr>
          <w:rFonts w:ascii="仿宋_GB2312" w:hAnsi="Arial" w:eastAsia="仿宋_GB2312" w:cs="Arial"/>
          <w:sz w:val="30"/>
          <w:szCs w:val="30"/>
        </w:rPr>
      </w:pPr>
      <w:r>
        <w:rPr>
          <w:rFonts w:hint="eastAsia" w:ascii="仿宋_GB2312" w:eastAsia="仿宋_GB2312" w:cs="Arial"/>
          <w:b/>
          <w:sz w:val="30"/>
          <w:szCs w:val="30"/>
        </w:rPr>
        <w:t>第十八条</w:t>
      </w:r>
      <w:r>
        <w:rPr>
          <w:rFonts w:ascii="Arial" w:hAnsi="Arial" w:eastAsia="仿宋_GB2312" w:cs="Arial"/>
          <w:sz w:val="30"/>
          <w:szCs w:val="30"/>
        </w:rPr>
        <w:t xml:space="preserve">  </w:t>
      </w:r>
      <w:r>
        <w:rPr>
          <w:rFonts w:hint="eastAsia" w:ascii="Arial" w:hAnsi="Arial" w:eastAsia="仿宋_GB2312" w:cs="Arial"/>
          <w:sz w:val="30"/>
          <w:szCs w:val="30"/>
        </w:rPr>
        <w:t>市司法局</w:t>
      </w:r>
      <w:r>
        <w:rPr>
          <w:rFonts w:hint="eastAsia" w:ascii="仿宋_GB2312" w:eastAsia="仿宋_GB2312" w:cs="Arial"/>
          <w:sz w:val="30"/>
          <w:szCs w:val="30"/>
        </w:rPr>
        <w:t>负责组织协调、统筹推进、督促、指导本工作规程贯彻落实工作，督促、检查、指导行政规范性文件合法性审核机制建设，总结交流推广工作经验，研究协调解决共性问题。</w:t>
      </w:r>
      <w:r>
        <w:rPr>
          <w:rFonts w:ascii="Arial" w:hAnsi="Arial" w:eastAsia="仿宋_GB2312" w:cs="Arial"/>
          <w:sz w:val="30"/>
          <w:szCs w:val="30"/>
        </w:rPr>
        <w:t> </w:t>
      </w:r>
      <w:r>
        <w:rPr>
          <w:rFonts w:hint="eastAsia" w:ascii="仿宋_GB2312" w:hAnsi="Arial" w:eastAsia="仿宋_GB2312" w:cs="Arial"/>
          <w:sz w:val="30"/>
          <w:szCs w:val="30"/>
        </w:rPr>
        <w:t>　</w:t>
      </w:r>
    </w:p>
    <w:p>
      <w:pPr>
        <w:pStyle w:val="6"/>
        <w:shd w:val="clear" w:color="auto" w:fill="FFFFFF"/>
        <w:spacing w:before="0" w:beforeAutospacing="0" w:after="0" w:afterAutospacing="0" w:line="560" w:lineRule="exact"/>
        <w:ind w:firstLine="602" w:firstLineChars="200"/>
        <w:jc w:val="both"/>
        <w:rPr>
          <w:rFonts w:ascii="仿宋_GB2312" w:hAnsi="Arial" w:eastAsia="仿宋_GB2312" w:cs="Arial"/>
          <w:sz w:val="30"/>
          <w:szCs w:val="30"/>
        </w:rPr>
      </w:pPr>
      <w:r>
        <w:rPr>
          <w:rFonts w:hint="eastAsia" w:ascii="仿宋_GB2312" w:hAnsi="Arial" w:eastAsia="仿宋_GB2312" w:cs="Arial"/>
          <w:b/>
          <w:sz w:val="30"/>
          <w:szCs w:val="30"/>
        </w:rPr>
        <w:t>第十九条</w:t>
      </w:r>
      <w:r>
        <w:rPr>
          <w:rFonts w:ascii="仿宋_GB2312" w:hAnsi="Arial" w:eastAsia="仿宋_GB2312" w:cs="Arial"/>
          <w:sz w:val="30"/>
          <w:szCs w:val="30"/>
        </w:rPr>
        <w:t xml:space="preserve">  </w:t>
      </w:r>
      <w:r>
        <w:rPr>
          <w:rFonts w:hint="eastAsia" w:ascii="仿宋_GB2312" w:hAnsi="Arial" w:eastAsia="仿宋_GB2312" w:cs="Arial"/>
          <w:sz w:val="30"/>
          <w:szCs w:val="30"/>
        </w:rPr>
        <w:t>各县（市、区）人民政府、市政府各工作部门可参照本工作规程制定本级、本部门工作规程。　</w:t>
      </w:r>
      <w:r>
        <w:rPr>
          <w:rFonts w:ascii="Arial" w:hAnsi="Arial" w:eastAsia="仿宋_GB2312" w:cs="Arial"/>
          <w:sz w:val="30"/>
          <w:szCs w:val="30"/>
        </w:rPr>
        <w:t> </w:t>
      </w:r>
    </w:p>
    <w:p>
      <w:pPr>
        <w:spacing w:line="560" w:lineRule="exact"/>
        <w:rPr>
          <w:rFonts w:ascii="仿宋_GB2312" w:hAnsi="方正书宋简体" w:eastAsia="仿宋_GB2312" w:cs="方正书宋简体"/>
          <w:w w:val="99"/>
          <w:kern w:val="0"/>
          <w:sz w:val="30"/>
          <w:szCs w:val="30"/>
        </w:rPr>
      </w:pPr>
      <w:r>
        <w:rPr>
          <w:rFonts w:hint="eastAsia" w:ascii="仿宋_GB2312" w:hAnsi="Arial" w:eastAsia="仿宋_GB2312" w:cs="Arial"/>
          <w:sz w:val="30"/>
          <w:szCs w:val="30"/>
        </w:rPr>
        <w:t>　　</w:t>
      </w:r>
      <w:r>
        <w:rPr>
          <w:rFonts w:hint="eastAsia" w:ascii="仿宋_GB2312" w:eastAsia="仿宋_GB2312" w:cs="Arial"/>
          <w:b/>
          <w:sz w:val="30"/>
          <w:szCs w:val="30"/>
        </w:rPr>
        <w:t>第二十条</w:t>
      </w:r>
      <w:r>
        <w:rPr>
          <w:rFonts w:ascii="Arial" w:hAnsi="Arial" w:eastAsia="仿宋_GB2312" w:cs="Arial"/>
          <w:sz w:val="30"/>
          <w:szCs w:val="30"/>
        </w:rPr>
        <w:t> </w:t>
      </w:r>
      <w:r>
        <w:rPr>
          <w:rFonts w:hint="eastAsia" w:ascii="仿宋_GB2312" w:eastAsia="仿宋_GB2312" w:cs="Arial"/>
          <w:sz w:val="30"/>
          <w:szCs w:val="30"/>
        </w:rPr>
        <w:t>本工作规程自</w:t>
      </w:r>
      <w:r>
        <w:rPr>
          <w:rFonts w:ascii="仿宋_GB2312" w:eastAsia="仿宋_GB2312" w:cs="Arial"/>
          <w:sz w:val="30"/>
          <w:szCs w:val="30"/>
        </w:rPr>
        <w:t>2020</w:t>
      </w:r>
      <w:r>
        <w:rPr>
          <w:rFonts w:hint="eastAsia" w:ascii="仿宋_GB2312" w:eastAsia="仿宋_GB2312" w:cs="Arial"/>
          <w:sz w:val="30"/>
          <w:szCs w:val="30"/>
        </w:rPr>
        <w:t>年</w:t>
      </w:r>
      <w:r>
        <w:rPr>
          <w:rFonts w:ascii="仿宋_GB2312" w:eastAsia="仿宋_GB2312" w:cs="Arial"/>
          <w:sz w:val="30"/>
          <w:szCs w:val="30"/>
        </w:rPr>
        <w:t xml:space="preserve">  </w:t>
      </w:r>
      <w:r>
        <w:rPr>
          <w:rFonts w:hint="eastAsia" w:ascii="仿宋_GB2312" w:eastAsia="仿宋_GB2312" w:cs="Arial"/>
          <w:sz w:val="30"/>
          <w:szCs w:val="30"/>
        </w:rPr>
        <w:t>月</w:t>
      </w:r>
      <w:r>
        <w:rPr>
          <w:rFonts w:ascii="仿宋_GB2312" w:eastAsia="仿宋_GB2312" w:cs="Arial"/>
          <w:sz w:val="30"/>
          <w:szCs w:val="30"/>
        </w:rPr>
        <w:t xml:space="preserve">  </w:t>
      </w:r>
      <w:r>
        <w:rPr>
          <w:rFonts w:hint="eastAsia" w:ascii="仿宋_GB2312" w:eastAsia="仿宋_GB2312" w:cs="Arial"/>
          <w:sz w:val="30"/>
          <w:szCs w:val="30"/>
        </w:rPr>
        <w:t>日起实施。</w:t>
      </w:r>
    </w:p>
    <w:p>
      <w:pPr>
        <w:spacing w:line="560" w:lineRule="exact"/>
        <w:jc w:val="center"/>
        <w:rPr>
          <w:rFonts w:ascii="仿宋_GB2312" w:hAnsi="方正书宋简体" w:eastAsia="仿宋_GB2312" w:cs="方正书宋简体"/>
          <w:w w:val="99"/>
          <w:kern w:val="0"/>
          <w:sz w:val="30"/>
          <w:szCs w:val="30"/>
        </w:rPr>
      </w:pPr>
    </w:p>
    <w:p>
      <w:pPr>
        <w:spacing w:line="560" w:lineRule="exact"/>
        <w:jc w:val="center"/>
        <w:rPr>
          <w:rFonts w:ascii="仿宋_GB2312" w:eastAsia="仿宋_GB2312"/>
          <w:w w:val="99"/>
          <w:sz w:val="30"/>
          <w:szCs w:val="30"/>
        </w:rPr>
      </w:pPr>
    </w:p>
    <w:p>
      <w:pPr>
        <w:spacing w:line="560" w:lineRule="exact"/>
        <w:jc w:val="center"/>
        <w:rPr>
          <w:rFonts w:ascii="仿宋_GB2312" w:eastAsia="仿宋_GB2312"/>
          <w:w w:val="99"/>
          <w:sz w:val="30"/>
          <w:szCs w:val="30"/>
        </w:rPr>
      </w:pPr>
    </w:p>
    <w:p>
      <w:pPr>
        <w:spacing w:line="560" w:lineRule="exact"/>
        <w:jc w:val="center"/>
        <w:rPr>
          <w:rFonts w:ascii="仿宋_GB2312" w:eastAsia="仿宋_GB2312"/>
          <w:w w:val="99"/>
          <w:sz w:val="30"/>
          <w:szCs w:val="30"/>
        </w:rPr>
      </w:pPr>
    </w:p>
    <w:p>
      <w:pPr>
        <w:spacing w:line="640" w:lineRule="exact"/>
        <w:rPr>
          <w:rFonts w:ascii="仿宋_GB2312" w:hAnsi="仿宋" w:eastAsia="仿宋_GB2312"/>
          <w:sz w:val="30"/>
          <w:szCs w:val="30"/>
        </w:rPr>
      </w:pPr>
    </w:p>
    <w:p>
      <w:pPr>
        <w:spacing w:line="640" w:lineRule="exact"/>
        <w:ind w:firstLine="600" w:firstLineChars="200"/>
        <w:jc w:val="left"/>
        <w:rPr>
          <w:rFonts w:ascii="仿宋_GB2312" w:hAnsi="仿宋" w:eastAsia="仿宋_GB2312"/>
          <w:sz w:val="30"/>
          <w:szCs w:val="30"/>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EucrosiaUPC">
    <w:panose1 w:val="02020603050405020304"/>
    <w:charset w:val="00"/>
    <w:family w:val="roman"/>
    <w:pitch w:val="default"/>
    <w:sig w:usb0="8100002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28"/>
      </w:rPr>
    </w:pPr>
    <w:r>
      <w:rPr>
        <w:rFonts w:hint="eastAsia" w:ascii="仿宋_GB2312" w:eastAsia="仿宋_GB2312"/>
        <w:sz w:val="28"/>
      </w:rPr>
      <w:fldChar w:fldCharType="begin"/>
    </w:r>
    <w:r>
      <w:rPr>
        <w:rFonts w:hint="eastAsia" w:ascii="仿宋_GB2312" w:eastAsia="仿宋_GB2312"/>
        <w:sz w:val="28"/>
      </w:rPr>
      <w:instrText xml:space="preserve"> PAGE   \* MERGEFORMAT </w:instrText>
    </w:r>
    <w:r>
      <w:rPr>
        <w:rFonts w:hint="eastAsia" w:ascii="仿宋_GB2312" w:eastAsia="仿宋_GB2312"/>
        <w:sz w:val="28"/>
      </w:rPr>
      <w:fldChar w:fldCharType="separate"/>
    </w:r>
    <w:r>
      <w:rPr>
        <w:rFonts w:ascii="仿宋_GB2312" w:eastAsia="仿宋_GB2312"/>
        <w:sz w:val="28"/>
        <w:lang w:val="zh-CN"/>
      </w:rPr>
      <w:t>-</w:t>
    </w:r>
    <w:r>
      <w:rPr>
        <w:rFonts w:ascii="仿宋_GB2312" w:eastAsia="仿宋_GB2312"/>
        <w:sz w:val="28"/>
      </w:rPr>
      <w:t xml:space="preserve"> 1 -</w:t>
    </w:r>
    <w:r>
      <w:rPr>
        <w:rFonts w:hint="eastAsia" w:ascii="仿宋_GB2312" w:eastAsia="仿宋_GB2312"/>
        <w:sz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hAnsi="EucrosiaUPC" w:eastAsia="仿宋_GB2312" w:cs="EucrosiaUPC"/>
        <w:sz w:val="28"/>
      </w:rPr>
    </w:pPr>
    <w:r>
      <w:rPr>
        <w:rFonts w:hint="eastAsia" w:ascii="仿宋_GB2312" w:hAnsi="EucrosiaUPC" w:eastAsia="仿宋_GB2312" w:cs="EucrosiaUPC"/>
        <w:sz w:val="28"/>
      </w:rPr>
      <w:fldChar w:fldCharType="begin"/>
    </w:r>
    <w:r>
      <w:rPr>
        <w:rFonts w:hint="eastAsia" w:ascii="仿宋_GB2312" w:hAnsi="EucrosiaUPC" w:eastAsia="仿宋_GB2312" w:cs="EucrosiaUPC"/>
        <w:sz w:val="28"/>
      </w:rPr>
      <w:instrText xml:space="preserve"> PAGE   \* MERGEFORMAT </w:instrText>
    </w:r>
    <w:r>
      <w:rPr>
        <w:rFonts w:hint="eastAsia" w:ascii="仿宋_GB2312" w:hAnsi="EucrosiaUPC" w:eastAsia="仿宋_GB2312" w:cs="EucrosiaUPC"/>
        <w:sz w:val="28"/>
      </w:rPr>
      <w:fldChar w:fldCharType="separate"/>
    </w:r>
    <w:r>
      <w:rPr>
        <w:rFonts w:ascii="仿宋_GB2312" w:hAnsi="EucrosiaUPC" w:eastAsia="仿宋_GB2312" w:cs="EucrosiaUPC"/>
        <w:sz w:val="28"/>
        <w:lang w:val="zh-CN"/>
      </w:rPr>
      <w:t>-</w:t>
    </w:r>
    <w:r>
      <w:rPr>
        <w:rFonts w:ascii="仿宋_GB2312" w:hAnsi="EucrosiaUPC" w:eastAsia="仿宋_GB2312" w:cs="EucrosiaUPC"/>
        <w:sz w:val="28"/>
      </w:rPr>
      <w:t xml:space="preserve"> 2 -</w:t>
    </w:r>
    <w:r>
      <w:rPr>
        <w:rFonts w:hint="eastAsia" w:ascii="仿宋_GB2312" w:hAnsi="EucrosiaUPC" w:eastAsia="仿宋_GB2312" w:cs="EucrosiaUPC"/>
        <w:sz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285BDB"/>
    <w:rsid w:val="0000733B"/>
    <w:rsid w:val="00011884"/>
    <w:rsid w:val="00026491"/>
    <w:rsid w:val="0006619F"/>
    <w:rsid w:val="00075498"/>
    <w:rsid w:val="00083E8E"/>
    <w:rsid w:val="000D057A"/>
    <w:rsid w:val="000E68F2"/>
    <w:rsid w:val="000F5108"/>
    <w:rsid w:val="00100208"/>
    <w:rsid w:val="0012002A"/>
    <w:rsid w:val="00120EC5"/>
    <w:rsid w:val="00127356"/>
    <w:rsid w:val="00130F12"/>
    <w:rsid w:val="001721C3"/>
    <w:rsid w:val="001A2C4A"/>
    <w:rsid w:val="001A66AF"/>
    <w:rsid w:val="001B2532"/>
    <w:rsid w:val="001B32EC"/>
    <w:rsid w:val="001C04A6"/>
    <w:rsid w:val="001C633A"/>
    <w:rsid w:val="001E5A94"/>
    <w:rsid w:val="00200450"/>
    <w:rsid w:val="00200990"/>
    <w:rsid w:val="00214817"/>
    <w:rsid w:val="002170FD"/>
    <w:rsid w:val="0022711D"/>
    <w:rsid w:val="002534E7"/>
    <w:rsid w:val="0026129F"/>
    <w:rsid w:val="0026163D"/>
    <w:rsid w:val="00263786"/>
    <w:rsid w:val="00271610"/>
    <w:rsid w:val="00276E4B"/>
    <w:rsid w:val="002772E9"/>
    <w:rsid w:val="00285BDB"/>
    <w:rsid w:val="00295FF7"/>
    <w:rsid w:val="002A1069"/>
    <w:rsid w:val="002A3372"/>
    <w:rsid w:val="002C6948"/>
    <w:rsid w:val="002F1039"/>
    <w:rsid w:val="002F236C"/>
    <w:rsid w:val="002F5808"/>
    <w:rsid w:val="002F7574"/>
    <w:rsid w:val="00301B1B"/>
    <w:rsid w:val="003179B1"/>
    <w:rsid w:val="00317EE6"/>
    <w:rsid w:val="00340F39"/>
    <w:rsid w:val="0036198D"/>
    <w:rsid w:val="003621E3"/>
    <w:rsid w:val="00365EDA"/>
    <w:rsid w:val="003741FB"/>
    <w:rsid w:val="00374486"/>
    <w:rsid w:val="003868F1"/>
    <w:rsid w:val="0039735D"/>
    <w:rsid w:val="003A04A5"/>
    <w:rsid w:val="003B190B"/>
    <w:rsid w:val="003B5658"/>
    <w:rsid w:val="003D7236"/>
    <w:rsid w:val="003F2A6B"/>
    <w:rsid w:val="00400330"/>
    <w:rsid w:val="00402860"/>
    <w:rsid w:val="004070F0"/>
    <w:rsid w:val="0041235C"/>
    <w:rsid w:val="00430474"/>
    <w:rsid w:val="004400AE"/>
    <w:rsid w:val="00441037"/>
    <w:rsid w:val="004523B9"/>
    <w:rsid w:val="004C3A49"/>
    <w:rsid w:val="00511B68"/>
    <w:rsid w:val="00534FE5"/>
    <w:rsid w:val="00540AF7"/>
    <w:rsid w:val="005411B2"/>
    <w:rsid w:val="00541750"/>
    <w:rsid w:val="00546D74"/>
    <w:rsid w:val="005717FF"/>
    <w:rsid w:val="00582C9B"/>
    <w:rsid w:val="005909F0"/>
    <w:rsid w:val="00597ADA"/>
    <w:rsid w:val="005A7DA3"/>
    <w:rsid w:val="0060145D"/>
    <w:rsid w:val="00606F4D"/>
    <w:rsid w:val="0061365C"/>
    <w:rsid w:val="00616045"/>
    <w:rsid w:val="006229E9"/>
    <w:rsid w:val="0063749F"/>
    <w:rsid w:val="006554C2"/>
    <w:rsid w:val="00664634"/>
    <w:rsid w:val="0069042E"/>
    <w:rsid w:val="00690CE2"/>
    <w:rsid w:val="006927B8"/>
    <w:rsid w:val="006A7D94"/>
    <w:rsid w:val="006B745C"/>
    <w:rsid w:val="006C6A8F"/>
    <w:rsid w:val="006D3E99"/>
    <w:rsid w:val="006D7DB6"/>
    <w:rsid w:val="007041DD"/>
    <w:rsid w:val="00723BD8"/>
    <w:rsid w:val="007300C9"/>
    <w:rsid w:val="00730EED"/>
    <w:rsid w:val="0074439E"/>
    <w:rsid w:val="00746C38"/>
    <w:rsid w:val="00765272"/>
    <w:rsid w:val="0079169E"/>
    <w:rsid w:val="007B1978"/>
    <w:rsid w:val="008031FA"/>
    <w:rsid w:val="0080367B"/>
    <w:rsid w:val="00805D58"/>
    <w:rsid w:val="0082145C"/>
    <w:rsid w:val="008332E8"/>
    <w:rsid w:val="008705EF"/>
    <w:rsid w:val="00874593"/>
    <w:rsid w:val="00883129"/>
    <w:rsid w:val="008875F0"/>
    <w:rsid w:val="00894386"/>
    <w:rsid w:val="00896ADC"/>
    <w:rsid w:val="008A48B5"/>
    <w:rsid w:val="008B63FD"/>
    <w:rsid w:val="008D3D0B"/>
    <w:rsid w:val="008E4D44"/>
    <w:rsid w:val="0091774B"/>
    <w:rsid w:val="00920D80"/>
    <w:rsid w:val="00925F0A"/>
    <w:rsid w:val="00934D8C"/>
    <w:rsid w:val="009541D7"/>
    <w:rsid w:val="00962D03"/>
    <w:rsid w:val="00976E5B"/>
    <w:rsid w:val="009A1C81"/>
    <w:rsid w:val="009C142E"/>
    <w:rsid w:val="009C21FF"/>
    <w:rsid w:val="009F42FB"/>
    <w:rsid w:val="00A2121B"/>
    <w:rsid w:val="00A21AF2"/>
    <w:rsid w:val="00A21D5B"/>
    <w:rsid w:val="00A25F50"/>
    <w:rsid w:val="00A36970"/>
    <w:rsid w:val="00A42C73"/>
    <w:rsid w:val="00A66E78"/>
    <w:rsid w:val="00A84BE6"/>
    <w:rsid w:val="00A90F3F"/>
    <w:rsid w:val="00A916CE"/>
    <w:rsid w:val="00A938EF"/>
    <w:rsid w:val="00A9496E"/>
    <w:rsid w:val="00AA198F"/>
    <w:rsid w:val="00AB4AE4"/>
    <w:rsid w:val="00AB4F44"/>
    <w:rsid w:val="00AC00D1"/>
    <w:rsid w:val="00AD050F"/>
    <w:rsid w:val="00AF0324"/>
    <w:rsid w:val="00B02118"/>
    <w:rsid w:val="00B044B8"/>
    <w:rsid w:val="00B10651"/>
    <w:rsid w:val="00B2530F"/>
    <w:rsid w:val="00B33057"/>
    <w:rsid w:val="00B334E3"/>
    <w:rsid w:val="00B35AB4"/>
    <w:rsid w:val="00B53E58"/>
    <w:rsid w:val="00B7725E"/>
    <w:rsid w:val="00B80773"/>
    <w:rsid w:val="00B849EA"/>
    <w:rsid w:val="00B85D83"/>
    <w:rsid w:val="00B9076C"/>
    <w:rsid w:val="00B938A8"/>
    <w:rsid w:val="00BA3714"/>
    <w:rsid w:val="00BA3FD3"/>
    <w:rsid w:val="00BA57AE"/>
    <w:rsid w:val="00C02955"/>
    <w:rsid w:val="00C12EA8"/>
    <w:rsid w:val="00C253DB"/>
    <w:rsid w:val="00C258BD"/>
    <w:rsid w:val="00C3569B"/>
    <w:rsid w:val="00C707E9"/>
    <w:rsid w:val="00C859AC"/>
    <w:rsid w:val="00D10CF5"/>
    <w:rsid w:val="00D17B79"/>
    <w:rsid w:val="00D274ED"/>
    <w:rsid w:val="00D34F00"/>
    <w:rsid w:val="00D40023"/>
    <w:rsid w:val="00D5267A"/>
    <w:rsid w:val="00D57E66"/>
    <w:rsid w:val="00D65EC1"/>
    <w:rsid w:val="00D80A7F"/>
    <w:rsid w:val="00D87F69"/>
    <w:rsid w:val="00D93E95"/>
    <w:rsid w:val="00D96ED7"/>
    <w:rsid w:val="00DB77E9"/>
    <w:rsid w:val="00DC19B3"/>
    <w:rsid w:val="00DC7DA9"/>
    <w:rsid w:val="00DD12E2"/>
    <w:rsid w:val="00E02A88"/>
    <w:rsid w:val="00E245E3"/>
    <w:rsid w:val="00E465B1"/>
    <w:rsid w:val="00E50894"/>
    <w:rsid w:val="00E712E7"/>
    <w:rsid w:val="00E74DF1"/>
    <w:rsid w:val="00E94EEC"/>
    <w:rsid w:val="00EA1D9D"/>
    <w:rsid w:val="00EB3B34"/>
    <w:rsid w:val="00EB6674"/>
    <w:rsid w:val="00EF3A1B"/>
    <w:rsid w:val="00F041D4"/>
    <w:rsid w:val="00F371DE"/>
    <w:rsid w:val="00F51787"/>
    <w:rsid w:val="00F57E15"/>
    <w:rsid w:val="00F6219C"/>
    <w:rsid w:val="00F76A6C"/>
    <w:rsid w:val="00FB090B"/>
    <w:rsid w:val="00FB17EB"/>
    <w:rsid w:val="00FD6F59"/>
    <w:rsid w:val="00FE2540"/>
    <w:rsid w:val="3AD77F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customStyle="1" w:styleId="10">
    <w:name w:val="页眉 Char"/>
    <w:basedOn w:val="8"/>
    <w:link w:val="5"/>
    <w:semiHidden/>
    <w:locked/>
    <w:uiPriority w:val="99"/>
    <w:rPr>
      <w:rFonts w:cs="Times New Roman"/>
      <w:sz w:val="18"/>
      <w:szCs w:val="18"/>
    </w:rPr>
  </w:style>
  <w:style w:type="character" w:customStyle="1" w:styleId="11">
    <w:name w:val="页脚 Char"/>
    <w:basedOn w:val="8"/>
    <w:link w:val="4"/>
    <w:qFormat/>
    <w:locked/>
    <w:uiPriority w:val="99"/>
    <w:rPr>
      <w:rFonts w:cs="Times New Roman"/>
      <w:sz w:val="18"/>
      <w:szCs w:val="18"/>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483</Words>
  <Characters>2757</Characters>
  <Lines>22</Lines>
  <Paragraphs>6</Paragraphs>
  <TotalTime>15</TotalTime>
  <ScaleCrop>false</ScaleCrop>
  <LinksUpToDate>false</LinksUpToDate>
  <CharactersWithSpaces>3234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2020-05-19T02:12:00Z</dcterms:created>
  <dc:creator>User</dc:creator>
  <cp:lastModifiedBy>Administrator</cp:lastModifiedBy>
  <cp:lastPrinted>2020-05-19T02:00:00Z</cp:lastPrinted>
  <dcterms:modified xsi:type="dcterms:W3CDTF">2020-05-20T02:06:05Z</dcterms:modified>
  <dc:title>渭南市人民政府关于印发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